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0C" w:rsidRDefault="00A54B35" w:rsidP="00E21B0C">
      <w:pPr>
        <w:pStyle w:val="aa"/>
        <w:rPr>
          <w:rFonts w:cstheme="majorHAnsi"/>
          <w:b/>
          <w:sz w:val="36"/>
          <w:szCs w:val="24"/>
          <w:lang w:val="ru-RU"/>
        </w:rPr>
      </w:pPr>
      <w:proofErr w:type="spellStart"/>
      <w:r w:rsidRPr="00E21B0C">
        <w:rPr>
          <w:rFonts w:cstheme="majorHAnsi"/>
          <w:b/>
          <w:sz w:val="36"/>
          <w:szCs w:val="24"/>
          <w:lang w:val="ru-RU"/>
        </w:rPr>
        <w:t>Послуга</w:t>
      </w:r>
      <w:proofErr w:type="spellEnd"/>
      <w:r w:rsidRPr="00E21B0C">
        <w:rPr>
          <w:rFonts w:cstheme="majorHAnsi"/>
          <w:b/>
          <w:sz w:val="36"/>
          <w:szCs w:val="24"/>
          <w:lang w:val="ru-RU"/>
        </w:rPr>
        <w:t xml:space="preserve"> з </w:t>
      </w:r>
      <w:proofErr w:type="spellStart"/>
      <w:r w:rsidRPr="00E21B0C">
        <w:rPr>
          <w:rFonts w:cstheme="majorHAnsi"/>
          <w:b/>
          <w:sz w:val="36"/>
          <w:szCs w:val="24"/>
          <w:lang w:val="ru-RU"/>
        </w:rPr>
        <w:t>розробки</w:t>
      </w:r>
      <w:proofErr w:type="spellEnd"/>
      <w:r w:rsidRPr="00E21B0C">
        <w:rPr>
          <w:rFonts w:cstheme="majorHAnsi"/>
          <w:b/>
          <w:sz w:val="36"/>
          <w:szCs w:val="24"/>
          <w:lang w:val="ru-RU"/>
        </w:rPr>
        <w:t xml:space="preserve"> молодіжної </w:t>
      </w:r>
      <w:proofErr w:type="spellStart"/>
      <w:r w:rsidRPr="00E21B0C">
        <w:rPr>
          <w:rFonts w:cstheme="majorHAnsi"/>
          <w:b/>
          <w:sz w:val="36"/>
          <w:szCs w:val="24"/>
          <w:lang w:val="ru-RU"/>
        </w:rPr>
        <w:t>програми</w:t>
      </w:r>
      <w:proofErr w:type="spellEnd"/>
    </w:p>
    <w:p w:rsidR="00E21B0C" w:rsidRDefault="00E21B0C" w:rsidP="00E21B0C">
      <w:pPr>
        <w:pStyle w:val="aa"/>
        <w:rPr>
          <w:rFonts w:cstheme="majorHAnsi"/>
          <w:b/>
          <w:sz w:val="36"/>
          <w:szCs w:val="24"/>
          <w:lang w:val="ru-RU"/>
        </w:rPr>
      </w:pPr>
    </w:p>
    <w:p w:rsidR="000E53D5" w:rsidRPr="00E21B0C" w:rsidRDefault="00A54B35" w:rsidP="00E21B0C">
      <w:pPr>
        <w:pStyle w:val="aa"/>
        <w:rPr>
          <w:rFonts w:cstheme="majorHAnsi"/>
          <w:b/>
          <w:sz w:val="36"/>
          <w:szCs w:val="24"/>
          <w:lang w:val="ru-RU"/>
        </w:rPr>
      </w:pPr>
      <w:proofErr w:type="spellStart"/>
      <w:r w:rsidRPr="00E21B0C">
        <w:rPr>
          <w:rFonts w:cstheme="majorHAnsi"/>
          <w:b/>
          <w:sz w:val="24"/>
          <w:szCs w:val="24"/>
          <w:lang w:val="ru-RU"/>
        </w:rPr>
        <w:t>Концепція</w:t>
      </w:r>
      <w:proofErr w:type="spellEnd"/>
      <w:r w:rsidRPr="00E21B0C">
        <w:rPr>
          <w:rFonts w:cstheme="majorHAnsi"/>
          <w:b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cstheme="majorHAnsi"/>
          <w:b/>
          <w:sz w:val="24"/>
          <w:szCs w:val="24"/>
          <w:lang w:val="ru-RU"/>
        </w:rPr>
        <w:t>послуги</w:t>
      </w:r>
      <w:proofErr w:type="spellEnd"/>
    </w:p>
    <w:p w:rsidR="000E53D5" w:rsidRPr="00E21B0C" w:rsidRDefault="00A54B35">
      <w:pPr>
        <w:rPr>
          <w:rFonts w:asciiTheme="majorHAnsi" w:hAnsiTheme="majorHAnsi" w:cstheme="majorHAnsi"/>
          <w:sz w:val="24"/>
          <w:szCs w:val="24"/>
          <w:lang w:val="ru-RU"/>
        </w:rPr>
      </w:pPr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Ми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створюємо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сучасні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орієнтовані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на молодь,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інклюзивні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програми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, що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стають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реальним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інструментом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взаємодії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між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молодими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людьми,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владою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та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громадськими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ініціативами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. Наш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підхід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—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це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співтворення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з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молоддю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професійне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фасилітаторство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та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орієнтація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на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сталі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зміни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>.</w:t>
      </w:r>
      <w:r w:rsidRPr="00E21B0C">
        <w:rPr>
          <w:rFonts w:asciiTheme="majorHAnsi" w:hAnsiTheme="majorHAnsi" w:cstheme="majorHAnsi"/>
          <w:sz w:val="24"/>
          <w:szCs w:val="24"/>
          <w:lang w:val="ru-RU"/>
        </w:rPr>
        <w:br/>
      </w:r>
      <w:r w:rsidRPr="00E21B0C">
        <w:rPr>
          <w:rFonts w:asciiTheme="majorHAnsi" w:hAnsiTheme="majorHAnsi" w:cstheme="majorHAnsi"/>
          <w:sz w:val="24"/>
          <w:szCs w:val="24"/>
          <w:lang w:val="ru-RU"/>
        </w:rPr>
        <w:br/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Програма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формується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у 4-х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етап</w:t>
      </w:r>
      <w:r w:rsidR="00E21B0C">
        <w:rPr>
          <w:rFonts w:asciiTheme="majorHAnsi" w:hAnsiTheme="majorHAnsi" w:cstheme="majorHAnsi"/>
          <w:sz w:val="24"/>
          <w:szCs w:val="24"/>
          <w:lang w:val="ru-RU"/>
        </w:rPr>
        <w:t>и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>:</w:t>
      </w:r>
      <w:r w:rsidRPr="00E21B0C">
        <w:rPr>
          <w:rFonts w:asciiTheme="majorHAnsi" w:hAnsiTheme="majorHAnsi" w:cstheme="majorHAnsi"/>
          <w:sz w:val="24"/>
          <w:szCs w:val="24"/>
          <w:lang w:val="ru-RU"/>
        </w:rPr>
        <w:br/>
        <w:t xml:space="preserve">1.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Діагностика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—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аналіз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потреб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молоді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карти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ресурсів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включення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голосу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молоді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>.</w:t>
      </w:r>
      <w:r w:rsidRPr="00E21B0C">
        <w:rPr>
          <w:rFonts w:asciiTheme="majorHAnsi" w:hAnsiTheme="majorHAnsi" w:cstheme="majorHAnsi"/>
          <w:sz w:val="24"/>
          <w:szCs w:val="24"/>
          <w:lang w:val="ru-RU"/>
        </w:rPr>
        <w:br/>
        <w:t xml:space="preserve">2.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Коопроєктування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—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стратегічна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сесія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зі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створення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бачення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та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цілей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програ</w:t>
      </w:r>
      <w:r w:rsidRPr="00E21B0C">
        <w:rPr>
          <w:rFonts w:asciiTheme="majorHAnsi" w:hAnsiTheme="majorHAnsi" w:cstheme="majorHAnsi"/>
          <w:sz w:val="24"/>
          <w:szCs w:val="24"/>
          <w:lang w:val="ru-RU"/>
        </w:rPr>
        <w:t>ми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>.</w:t>
      </w:r>
      <w:r w:rsidRPr="00E21B0C">
        <w:rPr>
          <w:rFonts w:asciiTheme="majorHAnsi" w:hAnsiTheme="majorHAnsi" w:cstheme="majorHAnsi"/>
          <w:sz w:val="24"/>
          <w:szCs w:val="24"/>
          <w:lang w:val="ru-RU"/>
        </w:rPr>
        <w:br/>
        <w:t xml:space="preserve">3.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Формування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програми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—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створення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структури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заходів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критеріїв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оцінки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>.</w:t>
      </w:r>
      <w:r w:rsidRPr="00E21B0C">
        <w:rPr>
          <w:rFonts w:asciiTheme="majorHAnsi" w:hAnsiTheme="majorHAnsi" w:cstheme="majorHAnsi"/>
          <w:sz w:val="24"/>
          <w:szCs w:val="24"/>
          <w:lang w:val="ru-RU"/>
        </w:rPr>
        <w:br/>
        <w:t xml:space="preserve">4.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Презентація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та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адвокація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—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допомога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в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затвердженні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та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інтеграції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в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місцеві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політики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>.</w:t>
      </w:r>
    </w:p>
    <w:p w:rsidR="000E53D5" w:rsidRPr="00E21B0C" w:rsidRDefault="00A54B35">
      <w:pPr>
        <w:pStyle w:val="1"/>
        <w:rPr>
          <w:rFonts w:cstheme="majorHAnsi"/>
          <w:sz w:val="24"/>
          <w:szCs w:val="24"/>
          <w:lang w:val="ru-RU"/>
        </w:rPr>
      </w:pPr>
      <w:r w:rsidRPr="00E21B0C">
        <w:rPr>
          <w:rFonts w:cstheme="majorHAnsi"/>
          <w:sz w:val="24"/>
          <w:szCs w:val="24"/>
          <w:lang w:val="ru-RU"/>
        </w:rPr>
        <w:t xml:space="preserve">Шаблон молодіжної </w:t>
      </w:r>
      <w:proofErr w:type="spellStart"/>
      <w:r w:rsidRPr="00E21B0C">
        <w:rPr>
          <w:rFonts w:cstheme="majorHAnsi"/>
          <w:sz w:val="24"/>
          <w:szCs w:val="24"/>
          <w:lang w:val="ru-RU"/>
        </w:rPr>
        <w:t>програми</w:t>
      </w:r>
      <w:proofErr w:type="spellEnd"/>
    </w:p>
    <w:p w:rsidR="000E53D5" w:rsidRPr="00E21B0C" w:rsidRDefault="00A54B35">
      <w:pPr>
        <w:rPr>
          <w:rFonts w:asciiTheme="majorHAnsi" w:hAnsiTheme="majorHAnsi" w:cstheme="majorHAnsi"/>
          <w:sz w:val="24"/>
          <w:szCs w:val="24"/>
          <w:lang w:val="ru-RU"/>
        </w:rPr>
      </w:pP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Назва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програми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: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Молодіжна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програма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«_____» на 2025–2027 роки</w:t>
      </w:r>
    </w:p>
    <w:p w:rsidR="000E53D5" w:rsidRPr="00E21B0C" w:rsidRDefault="00A54B35">
      <w:pPr>
        <w:pStyle w:val="21"/>
        <w:rPr>
          <w:rFonts w:cstheme="majorHAnsi"/>
          <w:sz w:val="24"/>
          <w:szCs w:val="24"/>
        </w:rPr>
      </w:pPr>
      <w:r w:rsidRPr="00E21B0C">
        <w:rPr>
          <w:rFonts w:cstheme="majorHAnsi"/>
          <w:sz w:val="24"/>
          <w:szCs w:val="24"/>
        </w:rPr>
        <w:t xml:space="preserve">I. </w:t>
      </w:r>
      <w:r w:rsidRPr="00E21B0C">
        <w:rPr>
          <w:rFonts w:cstheme="majorHAnsi"/>
          <w:sz w:val="24"/>
          <w:szCs w:val="24"/>
        </w:rPr>
        <w:t>Вступ</w:t>
      </w:r>
    </w:p>
    <w:p w:rsidR="000E53D5" w:rsidRPr="00E21B0C" w:rsidRDefault="00A54B35">
      <w:pPr>
        <w:pStyle w:val="a0"/>
        <w:rPr>
          <w:rFonts w:asciiTheme="majorHAnsi" w:hAnsiTheme="majorHAnsi" w:cstheme="majorHAnsi"/>
          <w:sz w:val="24"/>
          <w:szCs w:val="24"/>
        </w:rPr>
      </w:pPr>
      <w:r w:rsidRPr="00E21B0C">
        <w:rPr>
          <w:rFonts w:asciiTheme="majorHAnsi" w:hAnsiTheme="majorHAnsi" w:cstheme="majorHAnsi"/>
          <w:sz w:val="24"/>
          <w:szCs w:val="24"/>
        </w:rPr>
        <w:t>Підстава для розробки</w:t>
      </w:r>
    </w:p>
    <w:p w:rsidR="000E53D5" w:rsidRPr="00E21B0C" w:rsidRDefault="00A54B35">
      <w:pPr>
        <w:pStyle w:val="a0"/>
        <w:rPr>
          <w:rFonts w:asciiTheme="majorHAnsi" w:hAnsiTheme="majorHAnsi" w:cstheme="majorHAnsi"/>
          <w:sz w:val="24"/>
          <w:szCs w:val="24"/>
        </w:rPr>
      </w:pPr>
      <w:r w:rsidRPr="00E21B0C">
        <w:rPr>
          <w:rFonts w:asciiTheme="majorHAnsi" w:hAnsiTheme="majorHAnsi" w:cstheme="majorHAnsi"/>
          <w:sz w:val="24"/>
          <w:szCs w:val="24"/>
        </w:rPr>
        <w:t>Опис процесу залучення молоді</w:t>
      </w:r>
    </w:p>
    <w:p w:rsidR="000E53D5" w:rsidRPr="00E21B0C" w:rsidRDefault="00A54B35">
      <w:pPr>
        <w:pStyle w:val="a0"/>
        <w:rPr>
          <w:rFonts w:asciiTheme="majorHAnsi" w:hAnsiTheme="majorHAnsi" w:cstheme="majorHAnsi"/>
          <w:sz w:val="24"/>
          <w:szCs w:val="24"/>
        </w:rPr>
      </w:pPr>
      <w:r w:rsidRPr="00E21B0C">
        <w:rPr>
          <w:rFonts w:asciiTheme="majorHAnsi" w:hAnsiTheme="majorHAnsi" w:cstheme="majorHAnsi"/>
          <w:sz w:val="24"/>
          <w:szCs w:val="24"/>
        </w:rPr>
        <w:t>Стратегічне бачення розвитку молодіжної політики</w:t>
      </w:r>
    </w:p>
    <w:p w:rsidR="000E53D5" w:rsidRPr="00E21B0C" w:rsidRDefault="00A54B35">
      <w:pPr>
        <w:pStyle w:val="21"/>
        <w:rPr>
          <w:rFonts w:cstheme="majorHAnsi"/>
          <w:sz w:val="24"/>
          <w:szCs w:val="24"/>
          <w:lang w:val="ru-RU"/>
        </w:rPr>
      </w:pPr>
      <w:r w:rsidRPr="00E21B0C">
        <w:rPr>
          <w:rFonts w:cstheme="majorHAnsi"/>
          <w:sz w:val="24"/>
          <w:szCs w:val="24"/>
        </w:rPr>
        <w:t>II</w:t>
      </w:r>
      <w:r w:rsidRPr="00E21B0C">
        <w:rPr>
          <w:rFonts w:cstheme="majorHAnsi"/>
          <w:sz w:val="24"/>
          <w:szCs w:val="24"/>
          <w:lang w:val="ru-RU"/>
        </w:rPr>
        <w:t xml:space="preserve">. </w:t>
      </w:r>
      <w:proofErr w:type="spellStart"/>
      <w:r w:rsidRPr="00E21B0C">
        <w:rPr>
          <w:rFonts w:cstheme="majorHAnsi"/>
          <w:sz w:val="24"/>
          <w:szCs w:val="24"/>
          <w:lang w:val="ru-RU"/>
        </w:rPr>
        <w:t>Аналіз</w:t>
      </w:r>
      <w:proofErr w:type="spellEnd"/>
      <w:r w:rsidRPr="00E21B0C">
        <w:rPr>
          <w:rFonts w:cstheme="majorHAnsi"/>
          <w:sz w:val="24"/>
          <w:szCs w:val="24"/>
          <w:lang w:val="ru-RU"/>
        </w:rPr>
        <w:t xml:space="preserve"> стану та потреб </w:t>
      </w:r>
      <w:proofErr w:type="spellStart"/>
      <w:r w:rsidRPr="00E21B0C">
        <w:rPr>
          <w:rFonts w:cstheme="majorHAnsi"/>
          <w:sz w:val="24"/>
          <w:szCs w:val="24"/>
          <w:lang w:val="ru-RU"/>
        </w:rPr>
        <w:t>молоді</w:t>
      </w:r>
      <w:proofErr w:type="spellEnd"/>
    </w:p>
    <w:p w:rsidR="000E53D5" w:rsidRPr="00E21B0C" w:rsidRDefault="00A54B35">
      <w:pPr>
        <w:pStyle w:val="a0"/>
        <w:rPr>
          <w:rFonts w:asciiTheme="majorHAnsi" w:hAnsiTheme="majorHAnsi" w:cstheme="majorHAnsi"/>
          <w:sz w:val="24"/>
          <w:szCs w:val="24"/>
        </w:rPr>
      </w:pPr>
      <w:r w:rsidRPr="00E21B0C">
        <w:rPr>
          <w:rFonts w:asciiTheme="majorHAnsi" w:hAnsiTheme="majorHAnsi" w:cstheme="majorHAnsi"/>
          <w:sz w:val="24"/>
          <w:szCs w:val="24"/>
        </w:rPr>
        <w:t xml:space="preserve">Ключові </w:t>
      </w:r>
      <w:proofErr w:type="spellStart"/>
      <w:r w:rsidRPr="00E21B0C">
        <w:rPr>
          <w:rFonts w:asciiTheme="majorHAnsi" w:hAnsiTheme="majorHAnsi" w:cstheme="majorHAnsi"/>
          <w:sz w:val="24"/>
          <w:szCs w:val="24"/>
        </w:rPr>
        <w:t>дані</w:t>
      </w:r>
      <w:proofErr w:type="spellEnd"/>
      <w:r w:rsidRPr="00E21B0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</w:rPr>
        <w:t>про</w:t>
      </w:r>
      <w:proofErr w:type="spellEnd"/>
      <w:r w:rsidRPr="00E21B0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</w:rPr>
        <w:t>молодь</w:t>
      </w:r>
      <w:proofErr w:type="spellEnd"/>
      <w:r w:rsidRPr="00E21B0C">
        <w:rPr>
          <w:rFonts w:asciiTheme="majorHAnsi" w:hAnsiTheme="majorHAnsi" w:cstheme="majorHAnsi"/>
          <w:sz w:val="24"/>
          <w:szCs w:val="24"/>
        </w:rPr>
        <w:t xml:space="preserve"> громади</w:t>
      </w:r>
    </w:p>
    <w:p w:rsidR="000E53D5" w:rsidRPr="00E21B0C" w:rsidRDefault="00A54B35">
      <w:pPr>
        <w:pStyle w:val="a0"/>
        <w:rPr>
          <w:rFonts w:asciiTheme="majorHAnsi" w:hAnsiTheme="majorHAnsi" w:cstheme="majorHAnsi"/>
          <w:sz w:val="24"/>
          <w:szCs w:val="24"/>
        </w:rPr>
      </w:pPr>
      <w:r w:rsidRPr="00E21B0C">
        <w:rPr>
          <w:rFonts w:asciiTheme="majorHAnsi" w:hAnsiTheme="majorHAnsi" w:cstheme="majorHAnsi"/>
          <w:sz w:val="24"/>
          <w:szCs w:val="24"/>
        </w:rPr>
        <w:t>Основні виклики</w:t>
      </w:r>
    </w:p>
    <w:p w:rsidR="000E53D5" w:rsidRPr="00E21B0C" w:rsidRDefault="00A54B35">
      <w:pPr>
        <w:pStyle w:val="a0"/>
        <w:rPr>
          <w:rFonts w:asciiTheme="majorHAnsi" w:hAnsiTheme="majorHAnsi" w:cstheme="majorHAnsi"/>
          <w:sz w:val="24"/>
          <w:szCs w:val="24"/>
        </w:rPr>
      </w:pPr>
      <w:r w:rsidRPr="00E21B0C">
        <w:rPr>
          <w:rFonts w:asciiTheme="majorHAnsi" w:hAnsiTheme="majorHAnsi" w:cstheme="majorHAnsi"/>
          <w:sz w:val="24"/>
          <w:szCs w:val="24"/>
        </w:rPr>
        <w:t>Висновки опитувань / консультацій</w:t>
      </w:r>
    </w:p>
    <w:p w:rsidR="000E53D5" w:rsidRPr="00E21B0C" w:rsidRDefault="00A54B35">
      <w:pPr>
        <w:pStyle w:val="21"/>
        <w:rPr>
          <w:rFonts w:cstheme="majorHAnsi"/>
          <w:sz w:val="24"/>
          <w:szCs w:val="24"/>
        </w:rPr>
      </w:pPr>
      <w:r w:rsidRPr="00E21B0C">
        <w:rPr>
          <w:rFonts w:cstheme="majorHAnsi"/>
          <w:sz w:val="24"/>
          <w:szCs w:val="24"/>
        </w:rPr>
        <w:t>III. Мета та завдання програми</w:t>
      </w:r>
    </w:p>
    <w:p w:rsidR="000E53D5" w:rsidRPr="00E21B0C" w:rsidRDefault="00A54B35">
      <w:pPr>
        <w:pStyle w:val="a0"/>
        <w:rPr>
          <w:rFonts w:asciiTheme="majorHAnsi" w:hAnsiTheme="majorHAnsi" w:cstheme="majorHAnsi"/>
          <w:sz w:val="24"/>
          <w:szCs w:val="24"/>
        </w:rPr>
      </w:pPr>
      <w:r w:rsidRPr="00E21B0C">
        <w:rPr>
          <w:rFonts w:asciiTheme="majorHAnsi" w:hAnsiTheme="majorHAnsi" w:cstheme="majorHAnsi"/>
          <w:sz w:val="24"/>
          <w:szCs w:val="24"/>
        </w:rPr>
        <w:t>За</w:t>
      </w:r>
      <w:r w:rsidRPr="00E21B0C">
        <w:rPr>
          <w:rFonts w:asciiTheme="majorHAnsi" w:hAnsiTheme="majorHAnsi" w:cstheme="majorHAnsi"/>
          <w:sz w:val="24"/>
          <w:szCs w:val="24"/>
        </w:rPr>
        <w:t>гальна мета</w:t>
      </w:r>
    </w:p>
    <w:p w:rsidR="000E53D5" w:rsidRPr="00E21B0C" w:rsidRDefault="00A54B35">
      <w:pPr>
        <w:pStyle w:val="a0"/>
        <w:rPr>
          <w:rFonts w:asciiTheme="majorHAnsi" w:hAnsiTheme="majorHAnsi" w:cstheme="majorHAnsi"/>
          <w:sz w:val="24"/>
          <w:szCs w:val="24"/>
        </w:rPr>
      </w:pPr>
      <w:r w:rsidRPr="00E21B0C">
        <w:rPr>
          <w:rFonts w:asciiTheme="majorHAnsi" w:hAnsiTheme="majorHAnsi" w:cstheme="majorHAnsi"/>
          <w:sz w:val="24"/>
          <w:szCs w:val="24"/>
        </w:rPr>
        <w:t>3–5 стратегічних цілей</w:t>
      </w:r>
    </w:p>
    <w:p w:rsidR="000E53D5" w:rsidRPr="00E21B0C" w:rsidRDefault="00A54B35">
      <w:pPr>
        <w:pStyle w:val="a0"/>
        <w:rPr>
          <w:rFonts w:asciiTheme="majorHAnsi" w:hAnsiTheme="majorHAnsi" w:cstheme="majorHAnsi"/>
          <w:sz w:val="24"/>
          <w:szCs w:val="24"/>
        </w:rPr>
      </w:pPr>
      <w:r w:rsidRPr="00E21B0C">
        <w:rPr>
          <w:rFonts w:asciiTheme="majorHAnsi" w:hAnsiTheme="majorHAnsi" w:cstheme="majorHAnsi"/>
          <w:sz w:val="24"/>
          <w:szCs w:val="24"/>
        </w:rPr>
        <w:t>Конкретні завдання до кожної цілі</w:t>
      </w:r>
    </w:p>
    <w:p w:rsidR="000E53D5" w:rsidRPr="00E21B0C" w:rsidRDefault="00A54B35">
      <w:pPr>
        <w:pStyle w:val="21"/>
        <w:rPr>
          <w:rFonts w:cstheme="majorHAnsi"/>
          <w:sz w:val="24"/>
          <w:szCs w:val="24"/>
        </w:rPr>
      </w:pPr>
      <w:r w:rsidRPr="00E21B0C">
        <w:rPr>
          <w:rFonts w:cstheme="majorHAnsi"/>
          <w:sz w:val="24"/>
          <w:szCs w:val="24"/>
        </w:rPr>
        <w:t>IV. Напрями та дії</w:t>
      </w:r>
    </w:p>
    <w:p w:rsidR="000E53D5" w:rsidRPr="00E21B0C" w:rsidRDefault="00A54B35">
      <w:pPr>
        <w:pStyle w:val="a0"/>
        <w:rPr>
          <w:rFonts w:asciiTheme="majorHAnsi" w:hAnsiTheme="majorHAnsi" w:cstheme="majorHAnsi"/>
          <w:sz w:val="24"/>
          <w:szCs w:val="24"/>
          <w:lang w:val="ru-RU"/>
        </w:rPr>
      </w:pPr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Напрямки: Участь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молоді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Освіта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та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розвиток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>, Культурно-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мистецькі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ініціативи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Здоров’я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та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добробут</w:t>
      </w:r>
      <w:proofErr w:type="spellEnd"/>
      <w:r w:rsidR="00E21B0C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="00E21B0C">
        <w:rPr>
          <w:rFonts w:asciiTheme="majorHAnsi" w:hAnsiTheme="majorHAnsi" w:cstheme="majorHAnsi"/>
          <w:sz w:val="24"/>
          <w:szCs w:val="24"/>
          <w:lang w:val="ru-RU"/>
        </w:rPr>
        <w:t>підприємницькі</w:t>
      </w:r>
      <w:proofErr w:type="spellEnd"/>
      <w:r w:rsid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="00E21B0C">
        <w:rPr>
          <w:rFonts w:asciiTheme="majorHAnsi" w:hAnsiTheme="majorHAnsi" w:cstheme="majorHAnsi"/>
          <w:sz w:val="24"/>
          <w:szCs w:val="24"/>
          <w:lang w:val="ru-RU"/>
        </w:rPr>
        <w:t>навички</w:t>
      </w:r>
      <w:proofErr w:type="spellEnd"/>
      <w:r w:rsidR="00E21B0C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="00E21B0C">
        <w:rPr>
          <w:rFonts w:asciiTheme="majorHAnsi" w:hAnsiTheme="majorHAnsi" w:cstheme="majorHAnsi"/>
          <w:sz w:val="24"/>
          <w:szCs w:val="24"/>
          <w:lang w:val="ru-RU"/>
        </w:rPr>
        <w:t>Фінансова</w:t>
      </w:r>
      <w:proofErr w:type="spellEnd"/>
      <w:r w:rsid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="00E21B0C">
        <w:rPr>
          <w:rFonts w:asciiTheme="majorHAnsi" w:hAnsiTheme="majorHAnsi" w:cstheme="majorHAnsi"/>
          <w:sz w:val="24"/>
          <w:szCs w:val="24"/>
          <w:lang w:val="ru-RU"/>
        </w:rPr>
        <w:t>грамотність</w:t>
      </w:r>
      <w:proofErr w:type="spellEnd"/>
      <w:r w:rsidR="00E21B0C">
        <w:rPr>
          <w:rFonts w:asciiTheme="majorHAnsi" w:hAnsiTheme="majorHAnsi" w:cstheme="majorHAnsi"/>
          <w:sz w:val="24"/>
          <w:szCs w:val="24"/>
          <w:lang w:val="ru-RU"/>
        </w:rPr>
        <w:t xml:space="preserve"> тощо</w:t>
      </w:r>
      <w:bookmarkStart w:id="0" w:name="_GoBack"/>
      <w:bookmarkEnd w:id="0"/>
    </w:p>
    <w:p w:rsidR="000E53D5" w:rsidRPr="00E21B0C" w:rsidRDefault="00A54B35">
      <w:pPr>
        <w:pStyle w:val="a0"/>
        <w:rPr>
          <w:rFonts w:asciiTheme="majorHAnsi" w:hAnsiTheme="majorHAnsi" w:cstheme="majorHAnsi"/>
          <w:sz w:val="24"/>
          <w:szCs w:val="24"/>
          <w:lang w:val="ru-RU"/>
        </w:rPr>
      </w:pPr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Для кожного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напрямку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: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цільова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аудиторія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,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основні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заходи,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очікувані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рез</w:t>
      </w:r>
      <w:r w:rsidRPr="00E21B0C">
        <w:rPr>
          <w:rFonts w:asciiTheme="majorHAnsi" w:hAnsiTheme="majorHAnsi" w:cstheme="majorHAnsi"/>
          <w:sz w:val="24"/>
          <w:szCs w:val="24"/>
          <w:lang w:val="ru-RU"/>
        </w:rPr>
        <w:t>ультати</w:t>
      </w:r>
      <w:proofErr w:type="spellEnd"/>
    </w:p>
    <w:p w:rsidR="000E53D5" w:rsidRPr="00E21B0C" w:rsidRDefault="00A54B35">
      <w:pPr>
        <w:pStyle w:val="21"/>
        <w:rPr>
          <w:rFonts w:cstheme="majorHAnsi"/>
          <w:sz w:val="24"/>
          <w:szCs w:val="24"/>
        </w:rPr>
      </w:pPr>
      <w:r w:rsidRPr="00E21B0C">
        <w:rPr>
          <w:rFonts w:cstheme="majorHAnsi"/>
          <w:sz w:val="24"/>
          <w:szCs w:val="24"/>
        </w:rPr>
        <w:lastRenderedPageBreak/>
        <w:t>V. Ресурсний план</w:t>
      </w:r>
    </w:p>
    <w:p w:rsidR="000E53D5" w:rsidRPr="00E21B0C" w:rsidRDefault="00A54B35">
      <w:pPr>
        <w:pStyle w:val="a0"/>
        <w:rPr>
          <w:rFonts w:asciiTheme="majorHAnsi" w:hAnsiTheme="majorHAnsi" w:cstheme="majorHAnsi"/>
          <w:sz w:val="24"/>
          <w:szCs w:val="24"/>
        </w:rPr>
      </w:pPr>
      <w:r w:rsidRPr="00E21B0C">
        <w:rPr>
          <w:rFonts w:asciiTheme="majorHAnsi" w:hAnsiTheme="majorHAnsi" w:cstheme="majorHAnsi"/>
          <w:sz w:val="24"/>
          <w:szCs w:val="24"/>
        </w:rPr>
        <w:t>Необхідні ресурси: людські, фінансові, інфраструктурні</w:t>
      </w:r>
    </w:p>
    <w:p w:rsidR="000E53D5" w:rsidRPr="00E21B0C" w:rsidRDefault="00A54B35">
      <w:pPr>
        <w:pStyle w:val="a0"/>
        <w:rPr>
          <w:rFonts w:asciiTheme="majorHAnsi" w:hAnsiTheme="majorHAnsi" w:cstheme="majorHAnsi"/>
          <w:sz w:val="24"/>
          <w:szCs w:val="24"/>
          <w:lang w:val="ru-RU"/>
        </w:rPr>
      </w:pP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Можливі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джерела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фінансування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 xml:space="preserve"> (бюджет, </w:t>
      </w:r>
      <w:proofErr w:type="spellStart"/>
      <w:r w:rsidRPr="00E21B0C">
        <w:rPr>
          <w:rFonts w:asciiTheme="majorHAnsi" w:hAnsiTheme="majorHAnsi" w:cstheme="majorHAnsi"/>
          <w:sz w:val="24"/>
          <w:szCs w:val="24"/>
          <w:lang w:val="ru-RU"/>
        </w:rPr>
        <w:t>гранти</w:t>
      </w:r>
      <w:proofErr w:type="spellEnd"/>
      <w:r w:rsidRPr="00E21B0C">
        <w:rPr>
          <w:rFonts w:asciiTheme="majorHAnsi" w:hAnsiTheme="majorHAnsi" w:cstheme="majorHAnsi"/>
          <w:sz w:val="24"/>
          <w:szCs w:val="24"/>
          <w:lang w:val="ru-RU"/>
        </w:rPr>
        <w:t>, партнерства)</w:t>
      </w:r>
    </w:p>
    <w:p w:rsidR="000E53D5" w:rsidRPr="00E21B0C" w:rsidRDefault="00A54B35">
      <w:pPr>
        <w:pStyle w:val="21"/>
        <w:rPr>
          <w:rFonts w:cstheme="majorHAnsi"/>
          <w:sz w:val="24"/>
          <w:szCs w:val="24"/>
        </w:rPr>
      </w:pPr>
      <w:r w:rsidRPr="00E21B0C">
        <w:rPr>
          <w:rFonts w:cstheme="majorHAnsi"/>
          <w:sz w:val="24"/>
          <w:szCs w:val="24"/>
        </w:rPr>
        <w:t>VI. Система оцінки</w:t>
      </w:r>
    </w:p>
    <w:p w:rsidR="000E53D5" w:rsidRPr="00E21B0C" w:rsidRDefault="00A54B35">
      <w:pPr>
        <w:pStyle w:val="a0"/>
        <w:rPr>
          <w:rFonts w:asciiTheme="majorHAnsi" w:hAnsiTheme="majorHAnsi" w:cstheme="majorHAnsi"/>
          <w:sz w:val="24"/>
          <w:szCs w:val="24"/>
        </w:rPr>
      </w:pPr>
      <w:r w:rsidRPr="00E21B0C">
        <w:rPr>
          <w:rFonts w:asciiTheme="majorHAnsi" w:hAnsiTheme="majorHAnsi" w:cstheme="majorHAnsi"/>
          <w:sz w:val="24"/>
          <w:szCs w:val="24"/>
        </w:rPr>
        <w:t>Ключові індикатори ефективності</w:t>
      </w:r>
    </w:p>
    <w:p w:rsidR="000E53D5" w:rsidRPr="00E21B0C" w:rsidRDefault="00A54B35">
      <w:pPr>
        <w:pStyle w:val="a0"/>
        <w:rPr>
          <w:rFonts w:asciiTheme="majorHAnsi" w:hAnsiTheme="majorHAnsi" w:cstheme="majorHAnsi"/>
          <w:sz w:val="24"/>
          <w:szCs w:val="24"/>
        </w:rPr>
      </w:pPr>
      <w:r w:rsidRPr="00E21B0C">
        <w:rPr>
          <w:rFonts w:asciiTheme="majorHAnsi" w:hAnsiTheme="majorHAnsi" w:cstheme="majorHAnsi"/>
          <w:sz w:val="24"/>
          <w:szCs w:val="24"/>
        </w:rPr>
        <w:t>Плани моніторингу і звітування</w:t>
      </w:r>
    </w:p>
    <w:p w:rsidR="000E53D5" w:rsidRPr="00E21B0C" w:rsidRDefault="00A54B35">
      <w:pPr>
        <w:pStyle w:val="a0"/>
        <w:rPr>
          <w:rFonts w:asciiTheme="majorHAnsi" w:hAnsiTheme="majorHAnsi" w:cstheme="majorHAnsi"/>
          <w:sz w:val="24"/>
          <w:szCs w:val="24"/>
        </w:rPr>
      </w:pPr>
      <w:r w:rsidRPr="00E21B0C">
        <w:rPr>
          <w:rFonts w:asciiTheme="majorHAnsi" w:hAnsiTheme="majorHAnsi" w:cstheme="majorHAnsi"/>
          <w:sz w:val="24"/>
          <w:szCs w:val="24"/>
        </w:rPr>
        <w:t>Залучення молоді до оцінки програм</w:t>
      </w:r>
      <w:r w:rsidRPr="00E21B0C">
        <w:rPr>
          <w:rFonts w:asciiTheme="majorHAnsi" w:hAnsiTheme="majorHAnsi" w:cstheme="majorHAnsi"/>
          <w:sz w:val="24"/>
          <w:szCs w:val="24"/>
        </w:rPr>
        <w:t>и</w:t>
      </w:r>
    </w:p>
    <w:p w:rsidR="000E53D5" w:rsidRPr="00E21B0C" w:rsidRDefault="00A54B35">
      <w:pPr>
        <w:pStyle w:val="21"/>
        <w:rPr>
          <w:rFonts w:cstheme="majorHAnsi"/>
          <w:sz w:val="24"/>
          <w:szCs w:val="24"/>
        </w:rPr>
      </w:pPr>
      <w:r w:rsidRPr="00E21B0C">
        <w:rPr>
          <w:rFonts w:cstheme="majorHAnsi"/>
          <w:sz w:val="24"/>
          <w:szCs w:val="24"/>
        </w:rPr>
        <w:t>VII. Комунікація та адвокація</w:t>
      </w:r>
    </w:p>
    <w:p w:rsidR="000E53D5" w:rsidRPr="00E21B0C" w:rsidRDefault="00A54B35">
      <w:pPr>
        <w:pStyle w:val="a0"/>
        <w:rPr>
          <w:rFonts w:asciiTheme="majorHAnsi" w:hAnsiTheme="majorHAnsi" w:cstheme="majorHAnsi"/>
          <w:sz w:val="24"/>
          <w:szCs w:val="24"/>
        </w:rPr>
      </w:pPr>
      <w:r w:rsidRPr="00E21B0C">
        <w:rPr>
          <w:rFonts w:asciiTheme="majorHAnsi" w:hAnsiTheme="majorHAnsi" w:cstheme="majorHAnsi"/>
          <w:sz w:val="24"/>
          <w:szCs w:val="24"/>
        </w:rPr>
        <w:t>Стратегія інформування</w:t>
      </w:r>
    </w:p>
    <w:p w:rsidR="000E53D5" w:rsidRPr="00E21B0C" w:rsidRDefault="00A54B35">
      <w:pPr>
        <w:pStyle w:val="a0"/>
        <w:rPr>
          <w:rFonts w:asciiTheme="majorHAnsi" w:hAnsiTheme="majorHAnsi" w:cstheme="majorHAnsi"/>
          <w:sz w:val="24"/>
          <w:szCs w:val="24"/>
        </w:rPr>
      </w:pPr>
      <w:r w:rsidRPr="00E21B0C">
        <w:rPr>
          <w:rFonts w:asciiTheme="majorHAnsi" w:hAnsiTheme="majorHAnsi" w:cstheme="majorHAnsi"/>
          <w:sz w:val="24"/>
          <w:szCs w:val="24"/>
        </w:rPr>
        <w:t>Партнерства з ОМС, ЗМІ, ГО</w:t>
      </w:r>
    </w:p>
    <w:p w:rsidR="000E53D5" w:rsidRPr="00E21B0C" w:rsidRDefault="00A54B35">
      <w:pPr>
        <w:pStyle w:val="a0"/>
        <w:rPr>
          <w:rFonts w:asciiTheme="majorHAnsi" w:hAnsiTheme="majorHAnsi" w:cstheme="majorHAnsi"/>
          <w:sz w:val="24"/>
          <w:szCs w:val="24"/>
        </w:rPr>
      </w:pPr>
      <w:r w:rsidRPr="00E21B0C">
        <w:rPr>
          <w:rFonts w:asciiTheme="majorHAnsi" w:hAnsiTheme="majorHAnsi" w:cstheme="majorHAnsi"/>
          <w:sz w:val="24"/>
          <w:szCs w:val="24"/>
        </w:rPr>
        <w:t>Механізми зворотного зв’язку</w:t>
      </w:r>
    </w:p>
    <w:sectPr w:rsidR="000E53D5" w:rsidRPr="00E21B0C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B35" w:rsidRDefault="00A54B35" w:rsidP="00E21B0C">
      <w:pPr>
        <w:spacing w:after="0" w:line="240" w:lineRule="auto"/>
      </w:pPr>
      <w:r>
        <w:separator/>
      </w:r>
    </w:p>
  </w:endnote>
  <w:endnote w:type="continuationSeparator" w:id="0">
    <w:p w:rsidR="00A54B35" w:rsidRDefault="00A54B35" w:rsidP="00E2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B35" w:rsidRDefault="00A54B35" w:rsidP="00E21B0C">
      <w:pPr>
        <w:spacing w:after="0" w:line="240" w:lineRule="auto"/>
      </w:pPr>
      <w:r>
        <w:separator/>
      </w:r>
    </w:p>
  </w:footnote>
  <w:footnote w:type="continuationSeparator" w:id="0">
    <w:p w:rsidR="00A54B35" w:rsidRDefault="00A54B35" w:rsidP="00E2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0C" w:rsidRPr="00E21B0C" w:rsidRDefault="00E21B0C">
    <w:pPr>
      <w:pStyle w:val="a5"/>
      <w:rPr>
        <w:lang w:val="uk-UA"/>
      </w:rPr>
    </w:pPr>
    <w:r>
      <w:rPr>
        <w:lang w:val="uk-UA"/>
      </w:rPr>
      <w:t>Шаблон та концепція розроблена Іриною Ткаченко / ГО Агенція сталого розвитку «Хмарочос»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E53D5"/>
    <w:rsid w:val="0015074B"/>
    <w:rsid w:val="0029639D"/>
    <w:rsid w:val="00326F90"/>
    <w:rsid w:val="00A54B35"/>
    <w:rsid w:val="00AA1D8D"/>
    <w:rsid w:val="00B47730"/>
    <w:rsid w:val="00CB0664"/>
    <w:rsid w:val="00E21B0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759A1C"/>
  <w14:defaultImageDpi w14:val="300"/>
  <w15:docId w15:val="{497738E5-BEFA-4395-8721-0D764DDD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EEC787-9B4D-479D-8AF5-1BA42AC8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1482</Characters>
  <Application>Microsoft Office Word</Application>
  <DocSecurity>0</DocSecurity>
  <Lines>44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2013-12-23T23:15:00Z</dcterms:created>
  <dcterms:modified xsi:type="dcterms:W3CDTF">2025-04-23T09:53:00Z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9944c765d335a52314179a0986d9fa736d961ddbd13c4fffab37a8f4cafe6e38</vt:lpwstr>
  </property>
</Properties>
</file>