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76" w:lineRule="auto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В рамках програми </w:t>
      </w: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«</w:t>
      </w: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ІНІЦІАТИВА СЕКТОРАЛЬНОЇ ПІДТРИМКИ ГРОМАДЯНСЬКОГО СУСПІЛЬСТВА</w:t>
      </w: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»  ГО "Платформа Єднання”  проводить тендер на відбір експерта з надання наступних послуг: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76" w:lineRule="auto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br w:type="textWrapping"/>
        <w:t xml:space="preserve">1. Здійснення зовнішньої оцінки організаційного розвитку організації.</w:t>
      </w:r>
    </w:p>
    <w:p w:rsidR="00000000" w:rsidDel="00000000" w:rsidP="00000000" w:rsidRDefault="00000000" w:rsidRPr="00000000" w14:paraId="00000003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76" w:lineRule="auto"/>
        <w:ind w:left="720" w:hanging="360"/>
        <w:rPr>
          <w:color w:val="2f2f2f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Проведення стратегічної сесії для розробки плану операційного розвитку  на 2025 та плану стратегічного розвитку  на 2025-2026  роки.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76" w:lineRule="auto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Стратегічна сесія передбачена в офлайн форматі, але, за необхідності, може бути проведена у форматі онлайн (у випадку відповідної домовленості з провайдером або неможливості організувати роботу офлайн).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76" w:lineRule="auto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Підсумком обох активностей мають бути: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76" w:lineRule="auto"/>
        <w:ind w:left="720" w:hanging="360"/>
        <w:rPr>
          <w:color w:val="2f2f2f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Результат зовнішньої оцінки організаційного розвитку організації.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76" w:lineRule="auto"/>
        <w:ind w:left="720" w:hanging="360"/>
        <w:rPr>
          <w:color w:val="2f2f2f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План операційного розвитку організації на 2025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76" w:lineRule="auto"/>
        <w:ind w:left="720" w:hanging="360"/>
        <w:rPr>
          <w:color w:val="2f2f2f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План стратегічного розвитку організації на 2025-2026(7) роки.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76" w:lineRule="auto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Необхідні документи для подачі: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76" w:lineRule="auto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1.  Витяг/виписка з Єдиного державного реєстру юридичних осіб, фізичних осіб-підприємців та громадських формувань.</w:t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76" w:lineRule="auto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2. Резюме експерта/експертки, у випадку роботи команди - резюме кожного учасника.</w:t>
      </w:r>
    </w:p>
    <w:p w:rsidR="00000000" w:rsidDel="00000000" w:rsidP="00000000" w:rsidRDefault="00000000" w:rsidRPr="00000000" w14:paraId="0000000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76" w:lineRule="auto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3. Комерційна пропозиція переліку робіт та послуг, які будуть надані в рамках виконання замовлення, з описом етапів їх реалізації.</w:t>
      </w:r>
    </w:p>
    <w:p w:rsidR="00000000" w:rsidDel="00000000" w:rsidP="00000000" w:rsidRDefault="00000000" w:rsidRPr="00000000" w14:paraId="0000000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76" w:lineRule="auto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4. Рекомендаційні листи або інше підтвердження наявності досвіду з реалізації подібних проєктів буде перевагою.</w:t>
      </w:r>
    </w:p>
    <w:p w:rsidR="00000000" w:rsidDel="00000000" w:rsidP="00000000" w:rsidRDefault="00000000" w:rsidRPr="00000000" w14:paraId="0000000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76" w:lineRule="auto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5. Посилання на зареєстрований та верифікований профайл на порталі https://home.ednannia.ua/.  </w:t>
      </w:r>
    </w:p>
    <w:p w:rsidR="00000000" w:rsidDel="00000000" w:rsidP="00000000" w:rsidRDefault="00000000" w:rsidRPr="00000000" w14:paraId="0000000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76" w:lineRule="auto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Орієнтовний термін реалізації послуги жовтень-листопад 2024 року.</w:t>
      </w:r>
    </w:p>
    <w:p w:rsidR="00000000" w:rsidDel="00000000" w:rsidP="00000000" w:rsidRDefault="00000000" w:rsidRPr="00000000" w14:paraId="00000010">
      <w:pPr>
        <w:spacing w:line="276" w:lineRule="auto"/>
        <w:rPr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Style w:val="Heading6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before="0" w:line="276" w:lineRule="auto"/>
        <w:rPr>
          <w:rFonts w:ascii="Montserrat" w:cs="Montserrat" w:eastAsia="Montserrat" w:hAnsi="Montserrat"/>
          <w:b w:val="1"/>
          <w:i w:val="0"/>
          <w:color w:val="000000"/>
          <w:sz w:val="24"/>
          <w:szCs w:val="24"/>
        </w:rPr>
      </w:pPr>
      <w:bookmarkStart w:colFirst="0" w:colLast="0" w:name="_1v0glfw6p8nt" w:id="0"/>
      <w:bookmarkEnd w:id="0"/>
      <w:r w:rsidDel="00000000" w:rsidR="00000000" w:rsidRPr="00000000">
        <w:rPr>
          <w:rFonts w:ascii="Montserrat" w:cs="Montserrat" w:eastAsia="Montserrat" w:hAnsi="Montserrat"/>
          <w:b w:val="1"/>
          <w:i w:val="0"/>
          <w:color w:val="000000"/>
          <w:sz w:val="24"/>
          <w:szCs w:val="24"/>
          <w:rtl w:val="0"/>
        </w:rPr>
        <w:t xml:space="preserve">Вимоги до провайдерів</w:t>
      </w:r>
    </w:p>
    <w:p w:rsidR="00000000" w:rsidDel="00000000" w:rsidP="00000000" w:rsidRDefault="00000000" w:rsidRPr="00000000" w14:paraId="00000012">
      <w:pPr>
        <w:pStyle w:val="Heading6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before="0" w:line="276" w:lineRule="auto"/>
        <w:rPr>
          <w:rFonts w:ascii="Montserrat" w:cs="Montserrat" w:eastAsia="Montserrat" w:hAnsi="Montserrat"/>
          <w:sz w:val="24"/>
          <w:szCs w:val="24"/>
        </w:rPr>
      </w:pPr>
      <w:bookmarkStart w:colFirst="0" w:colLast="0" w:name="_f326du9mb8tq" w:id="1"/>
      <w:bookmarkEnd w:id="1"/>
      <w:r w:rsidDel="00000000" w:rsidR="00000000" w:rsidRPr="00000000">
        <w:rPr>
          <w:rFonts w:ascii="Montserrat" w:cs="Montserrat" w:eastAsia="Montserrat" w:hAnsi="Montserrat"/>
          <w:b w:val="1"/>
          <w:i w:val="0"/>
          <w:color w:val="000000"/>
          <w:sz w:val="24"/>
          <w:szCs w:val="24"/>
          <w:rtl w:val="0"/>
        </w:rPr>
        <w:t xml:space="preserve">Вимоги до провайдерів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76" w:lineRule="auto"/>
        <w:ind w:left="720" w:hanging="360"/>
        <w:rPr/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Верифікація на платформі https://home.ednannia.ua/ зі статусом "Верифіковано";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76" w:lineRule="auto"/>
        <w:ind w:left="720" w:hanging="360"/>
        <w:rPr/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досвід надання відповідних послуг;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76" w:lineRule="auto"/>
        <w:ind w:left="720" w:hanging="360"/>
        <w:rPr/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відповідність запропонованої програми потребам організації;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76" w:lineRule="auto"/>
        <w:ind w:left="720" w:hanging="360"/>
        <w:rPr/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розуміння специфіки роботи з неприбутковими організаціями в умовах воєнного стану;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76" w:lineRule="auto"/>
        <w:ind w:left="720" w:hanging="360"/>
        <w:rPr/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позитивні відгуки та досвід у фасилітації розробки схожих документів будуть перевагою;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76" w:lineRule="auto"/>
        <w:ind w:left="720" w:hanging="360"/>
        <w:rPr/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вільне володіння українською мовою.</w:t>
      </w:r>
    </w:p>
    <w:p w:rsidR="00000000" w:rsidDel="00000000" w:rsidP="00000000" w:rsidRDefault="00000000" w:rsidRPr="00000000" w14:paraId="00000019">
      <w:pPr>
        <w:spacing w:line="276" w:lineRule="auto"/>
        <w:rPr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Style w:val="Heading6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before="0" w:line="276" w:lineRule="auto"/>
        <w:rPr>
          <w:rFonts w:ascii="Montserrat" w:cs="Montserrat" w:eastAsia="Montserrat" w:hAnsi="Montserrat"/>
          <w:b w:val="1"/>
          <w:i w:val="0"/>
          <w:color w:val="000000"/>
          <w:sz w:val="24"/>
          <w:szCs w:val="24"/>
        </w:rPr>
      </w:pPr>
      <w:bookmarkStart w:colFirst="0" w:colLast="0" w:name="_ti3dtfe4u8dx" w:id="2"/>
      <w:bookmarkEnd w:id="2"/>
      <w:r w:rsidDel="00000000" w:rsidR="00000000" w:rsidRPr="00000000">
        <w:rPr>
          <w:rFonts w:ascii="Montserrat" w:cs="Montserrat" w:eastAsia="Montserrat" w:hAnsi="Montserrat"/>
          <w:b w:val="1"/>
          <w:i w:val="0"/>
          <w:color w:val="000000"/>
          <w:sz w:val="24"/>
          <w:szCs w:val="24"/>
          <w:rtl w:val="0"/>
        </w:rPr>
        <w:t xml:space="preserve">Хто отримуватиме послугу</w:t>
      </w:r>
    </w:p>
    <w:p w:rsidR="00000000" w:rsidDel="00000000" w:rsidP="00000000" w:rsidRDefault="00000000" w:rsidRPr="00000000" w14:paraId="0000001B">
      <w:pPr>
        <w:spacing w:line="276" w:lineRule="auto"/>
        <w:rPr>
          <w:rFonts w:ascii="Montserrat" w:cs="Montserrat" w:eastAsia="Montserrat" w:hAnsi="Montserrat"/>
          <w:color w:val="2f2f2f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color w:val="2f2f2f"/>
          <w:sz w:val="24"/>
          <w:szCs w:val="24"/>
          <w:rtl w:val="0"/>
        </w:rPr>
        <w:t xml:space="preserve">Команда організації</w:t>
      </w:r>
    </w:p>
    <w:p w:rsidR="00000000" w:rsidDel="00000000" w:rsidP="00000000" w:rsidRDefault="00000000" w:rsidRPr="00000000" w14:paraId="0000001C">
      <w:pPr>
        <w:spacing w:line="276" w:lineRule="auto"/>
        <w:rPr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Style w:val="Heading6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before="0" w:line="276" w:lineRule="auto"/>
        <w:rPr>
          <w:rFonts w:ascii="Montserrat" w:cs="Montserrat" w:eastAsia="Montserrat" w:hAnsi="Montserrat"/>
          <w:b w:val="1"/>
          <w:i w:val="0"/>
          <w:color w:val="000000"/>
          <w:sz w:val="24"/>
          <w:szCs w:val="24"/>
        </w:rPr>
      </w:pPr>
      <w:bookmarkStart w:colFirst="0" w:colLast="0" w:name="_t6x3jsnw2mxv" w:id="3"/>
      <w:bookmarkEnd w:id="3"/>
      <w:r w:rsidDel="00000000" w:rsidR="00000000" w:rsidRPr="00000000">
        <w:rPr>
          <w:rFonts w:ascii="Montserrat" w:cs="Montserrat" w:eastAsia="Montserrat" w:hAnsi="Montserrat"/>
          <w:b w:val="1"/>
          <w:i w:val="0"/>
          <w:color w:val="000000"/>
          <w:sz w:val="24"/>
          <w:szCs w:val="24"/>
          <w:rtl w:val="0"/>
        </w:rPr>
        <w:t xml:space="preserve">Контактна особа організації</w:t>
      </w:r>
    </w:p>
    <w:p w:rsidR="00000000" w:rsidDel="00000000" w:rsidP="00000000" w:rsidRDefault="00000000" w:rsidRPr="00000000" w14:paraId="0000001E">
      <w:pPr>
        <w:shd w:fill="eff7ed" w:val="clear"/>
        <w:spacing w:after="120" w:line="276" w:lineRule="auto"/>
        <w:ind w:right="120"/>
        <w:jc w:val="center"/>
        <w:rPr>
          <w:rFonts w:ascii="Montserrat" w:cs="Montserrat" w:eastAsia="Montserrat" w:hAnsi="Montserrat"/>
          <w:color w:val="5ab04d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color w:val="5ab04d"/>
          <w:sz w:val="24"/>
          <w:szCs w:val="24"/>
          <w:rtl w:val="0"/>
        </w:rPr>
        <w:t xml:space="preserve">РШ</w:t>
      </w:r>
    </w:p>
    <w:p w:rsidR="00000000" w:rsidDel="00000000" w:rsidP="00000000" w:rsidRDefault="00000000" w:rsidRPr="00000000" w14:paraId="0000001F">
      <w:pPr>
        <w:spacing w:line="276" w:lineRule="auto"/>
        <w:rPr>
          <w:rFonts w:ascii="Montserrat" w:cs="Montserrat" w:eastAsia="Montserrat" w:hAnsi="Montserrat"/>
          <w:color w:val="2f2f2f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color w:val="2f2f2f"/>
          <w:sz w:val="24"/>
          <w:szCs w:val="24"/>
          <w:rtl w:val="0"/>
        </w:rPr>
        <w:t xml:space="preserve">Аверіна Ольга</w:t>
      </w:r>
    </w:p>
    <w:p w:rsidR="00000000" w:rsidDel="00000000" w:rsidP="00000000" w:rsidRDefault="00000000" w:rsidRPr="00000000" w14:paraId="00000020">
      <w:pPr>
        <w:spacing w:line="276" w:lineRule="auto"/>
        <w:rPr>
          <w:rFonts w:ascii="Montserrat" w:cs="Montserrat" w:eastAsia="Montserrat" w:hAnsi="Montserrat"/>
          <w:color w:val="2f2f2f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color w:val="2f2f2f"/>
          <w:sz w:val="24"/>
          <w:szCs w:val="24"/>
          <w:rtl w:val="0"/>
        </w:rPr>
        <w:t xml:space="preserve">+380 97 907 89 88</w:t>
      </w:r>
    </w:p>
    <w:p w:rsidR="00000000" w:rsidDel="00000000" w:rsidP="00000000" w:rsidRDefault="00000000" w:rsidRPr="00000000" w14:paraId="00000021">
      <w:pPr>
        <w:spacing w:line="276" w:lineRule="auto"/>
        <w:rPr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Style w:val="Heading6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before="0" w:line="276" w:lineRule="auto"/>
        <w:rPr>
          <w:rFonts w:ascii="Montserrat" w:cs="Montserrat" w:eastAsia="Montserrat" w:hAnsi="Montserrat"/>
          <w:b w:val="1"/>
          <w:i w:val="0"/>
          <w:color w:val="000000"/>
          <w:sz w:val="24"/>
          <w:szCs w:val="24"/>
        </w:rPr>
      </w:pPr>
      <w:bookmarkStart w:colFirst="0" w:colLast="0" w:name="_70q1avexrbd7" w:id="4"/>
      <w:bookmarkEnd w:id="4"/>
      <w:r w:rsidDel="00000000" w:rsidR="00000000" w:rsidRPr="00000000">
        <w:rPr>
          <w:rFonts w:ascii="Montserrat" w:cs="Montserrat" w:eastAsia="Montserrat" w:hAnsi="Montserrat"/>
          <w:b w:val="1"/>
          <w:i w:val="0"/>
          <w:color w:val="000000"/>
          <w:sz w:val="24"/>
          <w:szCs w:val="24"/>
          <w:rtl w:val="0"/>
        </w:rPr>
        <w:t xml:space="preserve">Кількість учасників</w:t>
      </w:r>
    </w:p>
    <w:p w:rsidR="00000000" w:rsidDel="00000000" w:rsidP="00000000" w:rsidRDefault="00000000" w:rsidRPr="00000000" w14:paraId="00000023">
      <w:pPr>
        <w:spacing w:line="276" w:lineRule="auto"/>
        <w:rPr>
          <w:rFonts w:ascii="Montserrat" w:cs="Montserrat" w:eastAsia="Montserrat" w:hAnsi="Montserrat"/>
          <w:color w:val="2f2f2f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color w:val="2f2f2f"/>
          <w:sz w:val="24"/>
          <w:szCs w:val="24"/>
          <w:rtl w:val="0"/>
        </w:rPr>
        <w:t xml:space="preserve">10-20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Montserrat" w:cs="Montserrat" w:eastAsia="Montserrat" w:hAnsi="Montserrat"/>
        <w:color w:val="2f2f2f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2"/>
      <w:numFmt w:val="bullet"/>
      <w:lvlText w:val="●"/>
      <w:lvlJc w:val="left"/>
      <w:pPr>
        <w:ind w:left="720" w:hanging="360"/>
      </w:pPr>
      <w:rPr>
        <w:rFonts w:ascii="Montserrat" w:cs="Montserrat" w:eastAsia="Montserrat" w:hAnsi="Montserrat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Montserrat" w:cs="Montserrat" w:eastAsia="Montserrat" w:hAnsi="Montserrat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