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3D1A" w:rsidRPr="0010662D" w:rsidRDefault="00AD30DA" w:rsidP="0010662D">
      <w:pPr>
        <w:jc w:val="center"/>
        <w:rPr>
          <w:b/>
          <w:bCs/>
        </w:rPr>
      </w:pPr>
      <w:r w:rsidRPr="0010662D">
        <w:rPr>
          <w:b/>
          <w:bCs/>
        </w:rPr>
        <w:t xml:space="preserve">Досвід Руслана </w:t>
      </w:r>
      <w:proofErr w:type="spellStart"/>
      <w:r w:rsidRPr="0010662D">
        <w:rPr>
          <w:b/>
          <w:bCs/>
        </w:rPr>
        <w:t>Краплича</w:t>
      </w:r>
      <w:proofErr w:type="spellEnd"/>
      <w:r w:rsidRPr="0010662D">
        <w:rPr>
          <w:b/>
          <w:bCs/>
        </w:rPr>
        <w:t xml:space="preserve"> у залученні та мобілізації ресурсів (</w:t>
      </w:r>
      <w:proofErr w:type="spellStart"/>
      <w:r w:rsidRPr="0010662D">
        <w:rPr>
          <w:b/>
          <w:bCs/>
        </w:rPr>
        <w:t>фандрейзингу</w:t>
      </w:r>
      <w:proofErr w:type="spellEnd"/>
      <w:r w:rsidRPr="0010662D">
        <w:rPr>
          <w:b/>
          <w:bCs/>
        </w:rPr>
        <w:t>)</w:t>
      </w:r>
    </w:p>
    <w:p w:rsidR="00CE1301" w:rsidRDefault="00CE1301">
      <w:r>
        <w:t xml:space="preserve">Руслан </w:t>
      </w:r>
      <w:proofErr w:type="spellStart"/>
      <w:r>
        <w:t>Краплич</w:t>
      </w:r>
      <w:proofErr w:type="spellEnd"/>
      <w:r>
        <w:t xml:space="preserve"> – автор понад 20 книг, із яких 7 присвячені різним аспектам </w:t>
      </w:r>
      <w:proofErr w:type="spellStart"/>
      <w:r>
        <w:t>фандрейзингу</w:t>
      </w:r>
      <w:proofErr w:type="spellEnd"/>
      <w:r>
        <w:t>.</w:t>
      </w:r>
    </w:p>
    <w:p w:rsidR="00AD30DA" w:rsidRDefault="00AD30DA">
      <w:r>
        <w:t xml:space="preserve">Перший досвід мобілізації локальних ресурсів було здобуто під час організації студентських маніфестацій і голодування студентів у </w:t>
      </w:r>
      <w:r w:rsidRPr="00AD30DA">
        <w:rPr>
          <w:b/>
          <w:bCs/>
        </w:rPr>
        <w:t>жовтні-листопаді 1990 року</w:t>
      </w:r>
      <w:r>
        <w:t xml:space="preserve">. А саме, було організовано збір пожертв від громади м. Рівне (намети, матраци, спальники, звуко-підсилююче обладнання, мегафони, плакати на папері й тканинах, фарби тощо). </w:t>
      </w:r>
    </w:p>
    <w:p w:rsidR="00AD30DA" w:rsidRDefault="00AD30DA">
      <w:r w:rsidRPr="00AD30DA">
        <w:rPr>
          <w:b/>
          <w:bCs/>
        </w:rPr>
        <w:t>1992 рік</w:t>
      </w:r>
      <w:r>
        <w:t xml:space="preserve"> – залучив локальні ресурси для проведення літніх наметових таборів Дитячого Козацького Товариства Рівненщини (продукти тривалого зберігання, намети, кошти для проїзду, спортивний і туристичний інвентар), участь у яких прийняло понад 300 підлітків та 30 повнолітніх. </w:t>
      </w:r>
    </w:p>
    <w:p w:rsidR="00AD30DA" w:rsidRDefault="00AD30DA">
      <w:r w:rsidRPr="00AD30DA">
        <w:rPr>
          <w:b/>
          <w:bCs/>
        </w:rPr>
        <w:t xml:space="preserve">1993-1994 </w:t>
      </w:r>
      <w:proofErr w:type="spellStart"/>
      <w:r w:rsidRPr="00AD30DA">
        <w:rPr>
          <w:b/>
          <w:bCs/>
        </w:rPr>
        <w:t>рр</w:t>
      </w:r>
      <w:proofErr w:type="spellEnd"/>
      <w:r>
        <w:t xml:space="preserve">, - залучив ресурси для проведення більше 10 фольклорно-етнографічних експедицій студентів і викладачів Рівненського державного інституту культури </w:t>
      </w:r>
      <w:r w:rsidR="00607C0E">
        <w:t>задіяних в роботі Лабораторії Успадкування Традицій та Славістичного факультету Варшавського Університету (кошти на відрядження, придбання експонатів, продукти, диктофони, канцелярські товари).</w:t>
      </w:r>
    </w:p>
    <w:p w:rsidR="00607C0E" w:rsidRDefault="00607C0E">
      <w:r w:rsidRPr="00607C0E">
        <w:rPr>
          <w:b/>
          <w:bCs/>
        </w:rPr>
        <w:t xml:space="preserve">1994-1996 </w:t>
      </w:r>
      <w:proofErr w:type="spellStart"/>
      <w:r w:rsidRPr="00607C0E">
        <w:rPr>
          <w:b/>
          <w:bCs/>
        </w:rPr>
        <w:t>рр</w:t>
      </w:r>
      <w:proofErr w:type="spellEnd"/>
      <w:r>
        <w:t>, - залучив щорічно у якості спонсорів більше 15  підприємств, установ, організацій та їх профспілки, безоплатно надані приміщення (великі та малі сцени) 5  будинків та палаців культури  м. Рівне, 2 обласних театрів, понад 100 волонтерів з 12</w:t>
      </w:r>
      <w:r w:rsidRPr="00607C0E">
        <w:t xml:space="preserve"> бібліотек</w:t>
      </w:r>
      <w:r>
        <w:t xml:space="preserve"> та 2-х Університетів, проживання понад 300 учасників у 3-х готелях, харчування у 10 їдальнях, ресторанах і кав’ярнях для учасників , видання понад 1000 запрошень та буклетів, 200 афіш Міжнародного слов’янського фестивалю «Коляда», який було </w:t>
      </w:r>
      <w:proofErr w:type="spellStart"/>
      <w:r>
        <w:t>внесено</w:t>
      </w:r>
      <w:proofErr w:type="spellEnd"/>
      <w:r>
        <w:t xml:space="preserve"> до плану подій ЮНЕСКО.</w:t>
      </w:r>
    </w:p>
    <w:p w:rsidR="00607C0E" w:rsidRDefault="00EF19E1">
      <w:r w:rsidRPr="00EF19E1">
        <w:rPr>
          <w:b/>
          <w:bCs/>
        </w:rPr>
        <w:t xml:space="preserve">1995-2008 </w:t>
      </w:r>
      <w:proofErr w:type="spellStart"/>
      <w:r w:rsidRPr="00EF19E1">
        <w:rPr>
          <w:b/>
          <w:bCs/>
        </w:rPr>
        <w:t>рр</w:t>
      </w:r>
      <w:proofErr w:type="spellEnd"/>
      <w:r w:rsidRPr="00EF19E1">
        <w:rPr>
          <w:b/>
          <w:bCs/>
        </w:rPr>
        <w:t>,</w:t>
      </w:r>
      <w:r>
        <w:t xml:space="preserve"> організував підготовку та виконання понад 30 </w:t>
      </w:r>
      <w:proofErr w:type="spellStart"/>
      <w:r>
        <w:t>проєктів</w:t>
      </w:r>
      <w:proofErr w:type="spellEnd"/>
      <w:r>
        <w:t xml:space="preserve"> (з бюджетом від 5000 до 500 000 </w:t>
      </w:r>
      <w:proofErr w:type="spellStart"/>
      <w:r>
        <w:t>у.о</w:t>
      </w:r>
      <w:proofErr w:type="spellEnd"/>
      <w:r>
        <w:t xml:space="preserve">.), підтриманих міжнародними донорами та програми міжнародно технічної допомоги для України, які ставали постійними партнерами Фундації імені князів-благодійників Острозьких та Волинського Ресурсного Центру. До кожного з </w:t>
      </w:r>
      <w:proofErr w:type="spellStart"/>
      <w:r>
        <w:t>проєктів</w:t>
      </w:r>
      <w:proofErr w:type="spellEnd"/>
      <w:r>
        <w:t xml:space="preserve"> було залучено не менше 50-70% місцевих ресурсів (безоплатно наданих товарів і послуг і грошей). Така діяльність дозволила залучити для Фундації Острозьких не менше 600 000 грн (більше 120 000 </w:t>
      </w:r>
      <w:proofErr w:type="spellStart"/>
      <w:r>
        <w:t>у.о</w:t>
      </w:r>
      <w:proofErr w:type="spellEnd"/>
      <w:r>
        <w:t xml:space="preserve">.) </w:t>
      </w:r>
      <w:proofErr w:type="spellStart"/>
      <w:r>
        <w:t>Ендавменту</w:t>
      </w:r>
      <w:proofErr w:type="spellEnd"/>
      <w:r>
        <w:t xml:space="preserve"> (недоторканого цільового капіталу).</w:t>
      </w:r>
    </w:p>
    <w:p w:rsidR="00150E12" w:rsidRDefault="00150E12">
      <w:r w:rsidRPr="00150E12">
        <w:rPr>
          <w:b/>
          <w:bCs/>
        </w:rPr>
        <w:t xml:space="preserve">1997-2003 </w:t>
      </w:r>
      <w:proofErr w:type="spellStart"/>
      <w:r w:rsidRPr="00150E12">
        <w:rPr>
          <w:b/>
          <w:bCs/>
        </w:rPr>
        <w:t>рр</w:t>
      </w:r>
      <w:proofErr w:type="spellEnd"/>
      <w:r>
        <w:t xml:space="preserve">, щорічно від місцевого бізнесу та гуманітарних організацій надавалася допомога для понад 200 малозабезпечених осіб пакети гуманітарної допомоги у розмірі від 500 грн (110 </w:t>
      </w:r>
      <w:proofErr w:type="spellStart"/>
      <w:r>
        <w:t>у.о</w:t>
      </w:r>
      <w:proofErr w:type="spellEnd"/>
      <w:r>
        <w:t>.) в рамках кампанії «Різдво для всіх».</w:t>
      </w:r>
    </w:p>
    <w:p w:rsidR="00EF19E1" w:rsidRDefault="00EF19E1">
      <w:r>
        <w:t xml:space="preserve">З </w:t>
      </w:r>
      <w:r w:rsidRPr="00076B63">
        <w:rPr>
          <w:b/>
          <w:bCs/>
        </w:rPr>
        <w:t>1998 року</w:t>
      </w:r>
      <w:r>
        <w:t xml:space="preserve"> Руслан </w:t>
      </w:r>
      <w:proofErr w:type="spellStart"/>
      <w:r>
        <w:t>Краплич</w:t>
      </w:r>
      <w:proofErr w:type="spellEnd"/>
      <w:r>
        <w:t xml:space="preserve"> став автором 3 тренінгових курсів з локального </w:t>
      </w:r>
      <w:proofErr w:type="spellStart"/>
      <w:r>
        <w:t>фандрейзингу</w:t>
      </w:r>
      <w:proofErr w:type="spellEnd"/>
      <w:r>
        <w:t xml:space="preserve">, </w:t>
      </w:r>
      <w:proofErr w:type="spellStart"/>
      <w:r>
        <w:t>спонсорингу</w:t>
      </w:r>
      <w:proofErr w:type="spellEnd"/>
      <w:r>
        <w:t xml:space="preserve">, </w:t>
      </w:r>
      <w:proofErr w:type="spellStart"/>
      <w:r>
        <w:t>грантрайтингу</w:t>
      </w:r>
      <w:proofErr w:type="spellEnd"/>
      <w:r>
        <w:t xml:space="preserve"> та проектного менеджменту. З цього часу щорічно проводить не менше 30-50 тренінгів і дистанційних курсів з різних аспектів </w:t>
      </w:r>
      <w:proofErr w:type="spellStart"/>
      <w:r>
        <w:t>фандрейзингу</w:t>
      </w:r>
      <w:proofErr w:type="spellEnd"/>
      <w:r>
        <w:t xml:space="preserve">. </w:t>
      </w:r>
    </w:p>
    <w:p w:rsidR="00150E12" w:rsidRDefault="00150E12">
      <w:r w:rsidRPr="00150E12">
        <w:rPr>
          <w:b/>
          <w:bCs/>
        </w:rPr>
        <w:t>2000 р,</w:t>
      </w:r>
      <w:r>
        <w:t xml:space="preserve"> організував укладення Фундацією імені князів-благодійників Острозьких першої Ліцензійної угоди, за якою 2% від продажу продуктів (заморожені напівфабрикати) компанія «</w:t>
      </w:r>
      <w:proofErr w:type="spellStart"/>
      <w:r>
        <w:t>Промпослуга</w:t>
      </w:r>
      <w:proofErr w:type="spellEnd"/>
      <w:r>
        <w:t xml:space="preserve">» перераховувала в якості Роялті (пасивний дохід). </w:t>
      </w:r>
    </w:p>
    <w:p w:rsidR="0052775D" w:rsidRDefault="0052775D">
      <w:r>
        <w:t xml:space="preserve">З цього ж року до </w:t>
      </w:r>
      <w:r w:rsidRPr="0052775D">
        <w:rPr>
          <w:b/>
          <w:bCs/>
        </w:rPr>
        <w:t>2004 р</w:t>
      </w:r>
      <w:r>
        <w:t xml:space="preserve">, був співорганізатором, разом з Центром Філантропії щорічних міжнародних </w:t>
      </w:r>
      <w:proofErr w:type="spellStart"/>
      <w:r>
        <w:t>фандрейзингових</w:t>
      </w:r>
      <w:proofErr w:type="spellEnd"/>
      <w:r>
        <w:t xml:space="preserve"> конференцій у Криму та Києві, які проводилися за підтримки міжнародних донорів, а також організаційних внесків понад 150-250  учасників.</w:t>
      </w:r>
    </w:p>
    <w:p w:rsidR="00DE7B74" w:rsidRDefault="00DE7B74">
      <w:r>
        <w:t xml:space="preserve">З </w:t>
      </w:r>
      <w:r w:rsidRPr="0010662D">
        <w:rPr>
          <w:b/>
          <w:bCs/>
        </w:rPr>
        <w:t>2003 року</w:t>
      </w:r>
      <w:r>
        <w:t xml:space="preserve"> на запрошення Марти </w:t>
      </w:r>
      <w:proofErr w:type="spellStart"/>
      <w:r>
        <w:t>Коломиєць</w:t>
      </w:r>
      <w:proofErr w:type="spellEnd"/>
      <w:r>
        <w:t xml:space="preserve"> й Інституту Лідерства й Управління, консультував Український Католицький Університет (м. Львів) з організації </w:t>
      </w:r>
      <w:proofErr w:type="spellStart"/>
      <w:r>
        <w:t>фандрейзигу</w:t>
      </w:r>
      <w:proofErr w:type="spellEnd"/>
      <w:r>
        <w:t xml:space="preserve"> та створення </w:t>
      </w:r>
      <w:proofErr w:type="spellStart"/>
      <w:r>
        <w:t>Ендавменту</w:t>
      </w:r>
      <w:proofErr w:type="spellEnd"/>
      <w:r>
        <w:t xml:space="preserve"> Фундації Українського Католицького Університету (було зібрано персональні </w:t>
      </w:r>
      <w:proofErr w:type="spellStart"/>
      <w:r>
        <w:t>ендавменти</w:t>
      </w:r>
      <w:proofErr w:type="spellEnd"/>
      <w:r>
        <w:t xml:space="preserve"> фундаторів на суму понад 40  000 000 </w:t>
      </w:r>
      <w:proofErr w:type="spellStart"/>
      <w:r>
        <w:t>у.о</w:t>
      </w:r>
      <w:proofErr w:type="spellEnd"/>
      <w:r>
        <w:t xml:space="preserve">.), яка залучає пожертви в Україні, США,   Австралії, Канаді, Великобританії, Франції. Створено Сенат і Піклувальні ради для Університету та його Інститутів, члени яких сприяють залученню ресурсів. З </w:t>
      </w:r>
      <w:r w:rsidRPr="0010662D">
        <w:rPr>
          <w:b/>
          <w:bCs/>
        </w:rPr>
        <w:t>2008 року</w:t>
      </w:r>
      <w:r>
        <w:t xml:space="preserve"> організовується та проводиться у м. Київ Благодійний бенкет з ау</w:t>
      </w:r>
      <w:r w:rsidR="0010662D">
        <w:t xml:space="preserve">кціоном і лотерею, який щорічно залучає від 120 000 </w:t>
      </w:r>
      <w:proofErr w:type="spellStart"/>
      <w:r w:rsidR="0010662D">
        <w:t>у.о</w:t>
      </w:r>
      <w:proofErr w:type="spellEnd"/>
      <w:r w:rsidR="0010662D">
        <w:t>. до 10 000 000 грн.</w:t>
      </w:r>
    </w:p>
    <w:p w:rsidR="003403F6" w:rsidRDefault="00283C12">
      <w:r>
        <w:lastRenderedPageBreak/>
        <w:t xml:space="preserve">У </w:t>
      </w:r>
      <w:r w:rsidRPr="003403F6">
        <w:rPr>
          <w:b/>
          <w:bCs/>
        </w:rPr>
        <w:t>2005 році</w:t>
      </w:r>
      <w:r>
        <w:t xml:space="preserve"> організував та провів </w:t>
      </w:r>
      <w:r w:rsidR="003403F6">
        <w:t xml:space="preserve">1-й в Україні конкурс Благодійник року, що залучив у якості спонсорів ЗМІ та бізнес. Авторські права й описаний кейс було передано Українському форуму благодійності. </w:t>
      </w:r>
    </w:p>
    <w:p w:rsidR="00283C12" w:rsidRDefault="003403F6">
      <w:r>
        <w:t xml:space="preserve">Цього ж року, за підтримки соціально-відповідального бізнесу було започатковано програму соціального дисконту, що </w:t>
      </w:r>
      <w:r w:rsidRPr="003403F6">
        <w:rPr>
          <w:b/>
          <w:bCs/>
        </w:rPr>
        <w:t>до 2010 року</w:t>
      </w:r>
      <w:r>
        <w:t xml:space="preserve"> охопила понад 300 магазинів та сервісних установ, які надали знижки та реалізували й видали дисконтні картки понад 150 000 малозабезпеченим громадянам з 7 міст (Рівне, Івано-Франківськ, Тернопіль, Ужгород, Дубно, Здолбунів, Острог)  знижки на товари та послуги щорічно  у сумі від 30 000 000 грн. </w:t>
      </w:r>
      <w:r w:rsidR="00150E12">
        <w:t>Ця програма була логічним продовженням співпраці з понад 100 магазинами Рівного, в яких залучаються кошти громадян у скарбнички для пожертв.</w:t>
      </w:r>
    </w:p>
    <w:p w:rsidR="00076B63" w:rsidRDefault="00076B63">
      <w:r>
        <w:t xml:space="preserve">У </w:t>
      </w:r>
      <w:r w:rsidRPr="00076B63">
        <w:rPr>
          <w:b/>
          <w:bCs/>
        </w:rPr>
        <w:t>2008 році</w:t>
      </w:r>
      <w:r>
        <w:t xml:space="preserve"> організував роботу Фонду Патріот Запоріжжя. У якому 14 місцевих мільйонерів склали Піклувальну Раду та вносили по 25000-50000 грн, щомісячно, тобто більше 1000000 </w:t>
      </w:r>
      <w:proofErr w:type="spellStart"/>
      <w:r>
        <w:t>у.о</w:t>
      </w:r>
      <w:proofErr w:type="spellEnd"/>
      <w:r>
        <w:t>. щорічно).</w:t>
      </w:r>
      <w:r w:rsidR="00894D77">
        <w:t xml:space="preserve"> В рамках діяльності було проведено благодійний футбольний матч збірної команди ВІП м. Запоріжжя та футбольного клубу «Маестро» (зірок української естради) в ході якого було залучено пожертви  понад 128 000 громадян Запоріжжя</w:t>
      </w:r>
      <w:r w:rsidR="00DE7B74">
        <w:t xml:space="preserve"> на придбання </w:t>
      </w:r>
      <w:proofErr w:type="spellStart"/>
      <w:r w:rsidR="00DE7B74">
        <w:t>Кювезів</w:t>
      </w:r>
      <w:proofErr w:type="spellEnd"/>
      <w:r w:rsidR="00DE7B74">
        <w:t xml:space="preserve"> у пологові будинки міста, забезпечення комп’ютеризації шкіл, спорудження дитячих та спортивних майданчиків у подвір’ях багатоповерхівок. </w:t>
      </w:r>
    </w:p>
    <w:p w:rsidR="001179E9" w:rsidRDefault="00076B63">
      <w:r w:rsidRPr="003403F6">
        <w:rPr>
          <w:b/>
          <w:bCs/>
        </w:rPr>
        <w:t xml:space="preserve">2009-2011 </w:t>
      </w:r>
      <w:proofErr w:type="spellStart"/>
      <w:r w:rsidRPr="003403F6">
        <w:rPr>
          <w:b/>
          <w:bCs/>
        </w:rPr>
        <w:t>рр</w:t>
      </w:r>
      <w:proofErr w:type="spellEnd"/>
      <w:r>
        <w:t xml:space="preserve">, </w:t>
      </w:r>
      <w:r w:rsidR="000C7FA3">
        <w:t>був запрошений Міжнародним Фондом «Відродження» керівником Антикризової гуманітарної програми</w:t>
      </w:r>
      <w:r w:rsidR="00894D77">
        <w:t xml:space="preserve"> м. Київ)</w:t>
      </w:r>
      <w:r w:rsidR="000C7FA3">
        <w:t xml:space="preserve"> й організував підготовку національних антикризових </w:t>
      </w:r>
      <w:proofErr w:type="spellStart"/>
      <w:r w:rsidR="000C7FA3">
        <w:t>проєктів</w:t>
      </w:r>
      <w:proofErr w:type="spellEnd"/>
      <w:r w:rsidR="000C7FA3">
        <w:t xml:space="preserve">, завдяки яким від відомого в Світі фінансиста та філантропа Джорджа Сороса було залучено понад 25 000 000 </w:t>
      </w:r>
      <w:proofErr w:type="spellStart"/>
      <w:r w:rsidR="000C7FA3">
        <w:t>у.о</w:t>
      </w:r>
      <w:proofErr w:type="spellEnd"/>
      <w:r w:rsidR="000C7FA3">
        <w:t>.</w:t>
      </w:r>
      <w:r w:rsidR="00283C12">
        <w:t xml:space="preserve"> додатково від громад, областей національних та міжнародних корпорацій було залучено ще не менше 25 000 000 </w:t>
      </w:r>
      <w:proofErr w:type="spellStart"/>
      <w:r w:rsidR="00283C12">
        <w:t>у.о</w:t>
      </w:r>
      <w:proofErr w:type="spellEnd"/>
      <w:r w:rsidR="00283C12">
        <w:t>.</w:t>
      </w:r>
    </w:p>
    <w:p w:rsidR="00EF19E1" w:rsidRDefault="00EF19E1">
      <w:r>
        <w:t xml:space="preserve">З </w:t>
      </w:r>
      <w:r w:rsidRPr="001179E9">
        <w:rPr>
          <w:b/>
          <w:bCs/>
        </w:rPr>
        <w:t>2010 року</w:t>
      </w:r>
      <w:r>
        <w:t xml:space="preserve"> запровад</w:t>
      </w:r>
      <w:r w:rsidR="001179E9">
        <w:t>ив</w:t>
      </w:r>
      <w:r>
        <w:t xml:space="preserve"> роботу</w:t>
      </w:r>
      <w:r w:rsidR="001179E9">
        <w:t xml:space="preserve"> віртуальної</w:t>
      </w:r>
      <w:r>
        <w:t xml:space="preserve"> Академії </w:t>
      </w:r>
      <w:proofErr w:type="spellStart"/>
      <w:r>
        <w:t>фандрейзингу</w:t>
      </w:r>
      <w:proofErr w:type="spellEnd"/>
      <w:r w:rsidR="001179E9">
        <w:t xml:space="preserve"> (працює до цього часу), яка проводить </w:t>
      </w:r>
      <w:r w:rsidR="00076B63">
        <w:t>дистанційні</w:t>
      </w:r>
      <w:r w:rsidR="001179E9">
        <w:t xml:space="preserve"> (он-лайн)</w:t>
      </w:r>
      <w:r w:rsidR="00076B63">
        <w:t xml:space="preserve"> навчання та консультування</w:t>
      </w:r>
      <w:r>
        <w:t>, що діє на</w:t>
      </w:r>
      <w:r w:rsidR="00076B63">
        <w:t xml:space="preserve"> засадах</w:t>
      </w:r>
      <w:r>
        <w:t xml:space="preserve"> соціальн</w:t>
      </w:r>
      <w:r w:rsidR="00076B63">
        <w:t>о</w:t>
      </w:r>
      <w:r>
        <w:t>го</w:t>
      </w:r>
      <w:r w:rsidR="00076B63">
        <w:t xml:space="preserve"> підприємництва</w:t>
      </w:r>
      <w:r w:rsidR="00150E12">
        <w:t xml:space="preserve"> за рахунок </w:t>
      </w:r>
      <w:r w:rsidR="001179E9">
        <w:t xml:space="preserve">організаційних </w:t>
      </w:r>
      <w:r w:rsidR="00150E12">
        <w:t>внесків учасників навчання</w:t>
      </w:r>
      <w:r w:rsidR="001179E9">
        <w:t xml:space="preserve">, а також на замовлення донорів та спонсорів </w:t>
      </w:r>
      <w:proofErr w:type="spellStart"/>
      <w:r w:rsidR="001179E9">
        <w:t>непибуткових</w:t>
      </w:r>
      <w:proofErr w:type="spellEnd"/>
      <w:r w:rsidR="001179E9">
        <w:t xml:space="preserve"> організацій</w:t>
      </w:r>
      <w:r w:rsidR="00076B63">
        <w:t xml:space="preserve">. </w:t>
      </w:r>
    </w:p>
    <w:p w:rsidR="001179E9" w:rsidRDefault="001179E9">
      <w:r w:rsidRPr="001179E9">
        <w:rPr>
          <w:b/>
          <w:bCs/>
        </w:rPr>
        <w:t>2012 р</w:t>
      </w:r>
      <w:r>
        <w:t xml:space="preserve">, організував 25 регіональних благодійних організацій на збір пожертв для ургентного порятунку життя та здоров’я  людей (на операції, лікування, реабілітацію) залучивши до цього понад 1 000 000 грн (біля 120 000 </w:t>
      </w:r>
      <w:proofErr w:type="spellStart"/>
      <w:r>
        <w:t>у.о</w:t>
      </w:r>
      <w:proofErr w:type="spellEnd"/>
      <w:r>
        <w:t xml:space="preserve">.) від одного з комерційних банків. Завдяки чому впродовж 10 місяців було порятоване життя понад 50 осіб і залучено від 30 000 000 грн. з різних джерел, в тому числі за допомогою банківських карток і банкомати. Інформаційний супровід благодійної програми «Банк добрих справ» здійснювало залучене столичне  </w:t>
      </w:r>
      <w:r>
        <w:rPr>
          <w:lang w:val="en-US"/>
        </w:rPr>
        <w:t>PR</w:t>
      </w:r>
      <w:r>
        <w:t>-агентство «</w:t>
      </w:r>
      <w:proofErr w:type="spellStart"/>
      <w:r>
        <w:t>Брендком</w:t>
      </w:r>
      <w:proofErr w:type="spellEnd"/>
      <w:r>
        <w:t>».</w:t>
      </w:r>
    </w:p>
    <w:p w:rsidR="001179E9" w:rsidRDefault="002F3682">
      <w:r w:rsidRPr="002F3682">
        <w:rPr>
          <w:b/>
          <w:bCs/>
        </w:rPr>
        <w:t>2013 р</w:t>
      </w:r>
      <w:r>
        <w:t xml:space="preserve">, </w:t>
      </w:r>
      <w:r w:rsidR="00894D77">
        <w:t xml:space="preserve">на запрошення Фонду «Європейський вектор» (м. Луцьк) </w:t>
      </w:r>
      <w:r>
        <w:t xml:space="preserve">залучив у якості спонсора </w:t>
      </w:r>
      <w:proofErr w:type="spellStart"/>
      <w:r>
        <w:t>агрокорпорацію</w:t>
      </w:r>
      <w:proofErr w:type="spellEnd"/>
      <w:r>
        <w:t xml:space="preserve"> , організував збір пожертв за рахунок чого було проведено біля 200 тренінгів з мобілізації ресурсів громади 200 громад 5 районів Волинської області та надано 214 </w:t>
      </w:r>
      <w:proofErr w:type="spellStart"/>
      <w:r>
        <w:t>мікрогрантів</w:t>
      </w:r>
      <w:proofErr w:type="spellEnd"/>
      <w:r>
        <w:t xml:space="preserve"> на загальну суму понад 2 500 000 грн. (загалом  мобілізовано більше 8 000 000 грн, тобто біля 1 000 000 </w:t>
      </w:r>
      <w:proofErr w:type="spellStart"/>
      <w:r>
        <w:t>у.о</w:t>
      </w:r>
      <w:proofErr w:type="spellEnd"/>
      <w:r>
        <w:t>.)</w:t>
      </w:r>
    </w:p>
    <w:p w:rsidR="00AD30DA" w:rsidRDefault="00CE1301">
      <w:r w:rsidRPr="00CE1301">
        <w:rPr>
          <w:b/>
          <w:bCs/>
        </w:rPr>
        <w:t xml:space="preserve">2013-2022 </w:t>
      </w:r>
      <w:proofErr w:type="spellStart"/>
      <w:r w:rsidRPr="00CE1301">
        <w:rPr>
          <w:b/>
          <w:bCs/>
        </w:rPr>
        <w:t>рр</w:t>
      </w:r>
      <w:proofErr w:type="spellEnd"/>
      <w:r>
        <w:t xml:space="preserve">, надав консультації та провів навчання </w:t>
      </w:r>
      <w:proofErr w:type="spellStart"/>
      <w:r>
        <w:t>фандрейзингових</w:t>
      </w:r>
      <w:proofErr w:type="spellEnd"/>
      <w:r>
        <w:t xml:space="preserve"> команд для понад 3000 громадських і благодійних організацій та волонтерських груп, які залучають ресурси для потреб Майдану Гідності, військових та їх родин, а також вимушено переміщених родин. </w:t>
      </w:r>
    </w:p>
    <w:p w:rsidR="0097637E" w:rsidRDefault="0097637E">
      <w:r w:rsidRPr="0097637E">
        <w:rPr>
          <w:b/>
          <w:bCs/>
        </w:rPr>
        <w:t xml:space="preserve">2015-2018 </w:t>
      </w:r>
      <w:proofErr w:type="spellStart"/>
      <w:r w:rsidRPr="0097637E">
        <w:rPr>
          <w:b/>
          <w:bCs/>
        </w:rPr>
        <w:t>рр</w:t>
      </w:r>
      <w:proofErr w:type="spellEnd"/>
      <w:r w:rsidRPr="0097637E">
        <w:t xml:space="preserve">, залучив підтримку однієї з найбільших енергетичних корпорацій, яка підтримала розвиток економічної незалежності 11 громад з </w:t>
      </w:r>
      <w:proofErr w:type="spellStart"/>
      <w:r w:rsidRPr="0097637E">
        <w:t>моно</w:t>
      </w:r>
      <w:proofErr w:type="spellEnd"/>
      <w:r w:rsidRPr="0097637E">
        <w:t>-економікою</w:t>
      </w:r>
      <w:r w:rsidR="00856573">
        <w:t xml:space="preserve"> із 7 регіонів України</w:t>
      </w:r>
      <w:r w:rsidRPr="0097637E">
        <w:t xml:space="preserve">  на суму більше 10 000 000 грн.</w:t>
      </w:r>
    </w:p>
    <w:p w:rsidR="00F60530" w:rsidRDefault="00F60530">
      <w:r w:rsidRPr="00F60530">
        <w:rPr>
          <w:b/>
          <w:bCs/>
        </w:rPr>
        <w:t>2019-202</w:t>
      </w:r>
      <w:r>
        <w:rPr>
          <w:b/>
          <w:bCs/>
        </w:rPr>
        <w:t>0</w:t>
      </w:r>
      <w:r w:rsidRPr="00F60530">
        <w:rPr>
          <w:b/>
          <w:bCs/>
        </w:rPr>
        <w:t xml:space="preserve"> </w:t>
      </w:r>
      <w:proofErr w:type="spellStart"/>
      <w:r w:rsidRPr="00F60530">
        <w:rPr>
          <w:b/>
          <w:bCs/>
        </w:rPr>
        <w:t>рр</w:t>
      </w:r>
      <w:proofErr w:type="spellEnd"/>
      <w:r>
        <w:t>, надав допомогу ГО «</w:t>
      </w:r>
      <w:proofErr w:type="spellStart"/>
      <w:r>
        <w:t>Євростратегія</w:t>
      </w:r>
      <w:proofErr w:type="spellEnd"/>
      <w:r>
        <w:t xml:space="preserve">» (Одеса)  у створенні та запуску в ді. Електронної </w:t>
      </w:r>
      <w:proofErr w:type="spellStart"/>
      <w:r>
        <w:t>краутфандингової</w:t>
      </w:r>
      <w:proofErr w:type="spellEnd"/>
      <w:r>
        <w:t xml:space="preserve"> платформи «Сіп-Стартер», яка залучає пожертви на інноваційні соціальні </w:t>
      </w:r>
      <w:proofErr w:type="spellStart"/>
      <w:r>
        <w:t>проєкти</w:t>
      </w:r>
      <w:proofErr w:type="spellEnd"/>
      <w:r>
        <w:t>.</w:t>
      </w:r>
    </w:p>
    <w:p w:rsidR="00F60530" w:rsidRDefault="00F60530">
      <w:r w:rsidRPr="00F60530">
        <w:rPr>
          <w:b/>
          <w:bCs/>
        </w:rPr>
        <w:t xml:space="preserve">2017-2021 </w:t>
      </w:r>
      <w:proofErr w:type="spellStart"/>
      <w:r w:rsidRPr="00F60530">
        <w:rPr>
          <w:b/>
          <w:bCs/>
        </w:rPr>
        <w:t>рр</w:t>
      </w:r>
      <w:proofErr w:type="spellEnd"/>
      <w:r>
        <w:t xml:space="preserve">, надав допомогу в організації </w:t>
      </w:r>
      <w:proofErr w:type="spellStart"/>
      <w:r>
        <w:t>фандрейзингової</w:t>
      </w:r>
      <w:proofErr w:type="spellEnd"/>
      <w:r>
        <w:t xml:space="preserve"> діяльності для мережі організацій </w:t>
      </w:r>
      <w:proofErr w:type="spellStart"/>
      <w:r>
        <w:t>Каріас</w:t>
      </w:r>
      <w:proofErr w:type="spellEnd"/>
      <w:r>
        <w:t xml:space="preserve"> України, Карітас </w:t>
      </w:r>
      <w:proofErr w:type="spellStart"/>
      <w:r>
        <w:t>Спес</w:t>
      </w:r>
      <w:proofErr w:type="spellEnd"/>
      <w:r>
        <w:t>, Товариства Червоного Хреста України.</w:t>
      </w:r>
    </w:p>
    <w:p w:rsidR="0097637E" w:rsidRDefault="00856573">
      <w:r w:rsidRPr="00856573">
        <w:rPr>
          <w:b/>
          <w:bCs/>
        </w:rPr>
        <w:lastRenderedPageBreak/>
        <w:t>2020 р</w:t>
      </w:r>
      <w:r>
        <w:t xml:space="preserve">, допоміг вдосконалити роботу БФ «МХП-Громаді» (м. Черкаси) з диференціації залучення ресурсів за рахунок </w:t>
      </w:r>
      <w:proofErr w:type="spellStart"/>
      <w:r>
        <w:t>проєктів</w:t>
      </w:r>
      <w:proofErr w:type="spellEnd"/>
      <w:r>
        <w:t xml:space="preserve">, підтриманих донорами та програмами міжнародної технічної допомоги та місцевих громад, яким надаються </w:t>
      </w:r>
      <w:proofErr w:type="spellStart"/>
      <w:r>
        <w:t>мікрогранти</w:t>
      </w:r>
      <w:proofErr w:type="spellEnd"/>
      <w:r>
        <w:t xml:space="preserve">, що подвоїло можливості фонду. </w:t>
      </w:r>
    </w:p>
    <w:p w:rsidR="006E77ED" w:rsidRDefault="006E77ED">
      <w:r w:rsidRPr="00F60530">
        <w:rPr>
          <w:b/>
          <w:bCs/>
        </w:rPr>
        <w:t>2022 р</w:t>
      </w:r>
      <w:r>
        <w:t xml:space="preserve">, організував допомогу </w:t>
      </w:r>
      <w:proofErr w:type="spellStart"/>
      <w:r>
        <w:t>теробороні</w:t>
      </w:r>
      <w:proofErr w:type="spellEnd"/>
      <w:r>
        <w:t xml:space="preserve"> та ВПО Рівненської області на суму понад 10 000 000 грн (число збільшується)</w:t>
      </w:r>
      <w:r w:rsidR="00F60530">
        <w:t>.</w:t>
      </w:r>
    </w:p>
    <w:p w:rsidR="00641A22" w:rsidRDefault="00641A22">
      <w:bookmarkStart w:id="0" w:name="_GoBack"/>
      <w:r w:rsidRPr="00641A22">
        <w:rPr>
          <w:b/>
          <w:bCs/>
        </w:rPr>
        <w:t>2023 р</w:t>
      </w:r>
      <w:bookmarkEnd w:id="0"/>
      <w:r>
        <w:t xml:space="preserve">, провів 12 ступенів навчання з </w:t>
      </w:r>
      <w:proofErr w:type="spellStart"/>
      <w:r>
        <w:t>фандрейзингу</w:t>
      </w:r>
      <w:proofErr w:type="spellEnd"/>
      <w:r>
        <w:t xml:space="preserve"> для понад 500 навчальних закладів України (подано понад 1700 заявок).</w:t>
      </w:r>
    </w:p>
    <w:p w:rsidR="00FB3FD5" w:rsidRDefault="00FB3FD5">
      <w:r>
        <w:t xml:space="preserve">За час діяльності у якості </w:t>
      </w:r>
      <w:proofErr w:type="spellStart"/>
      <w:r>
        <w:t>фандрейзера</w:t>
      </w:r>
      <w:proofErr w:type="spellEnd"/>
      <w:r>
        <w:t xml:space="preserve">, тренера-консультанта з </w:t>
      </w:r>
      <w:proofErr w:type="spellStart"/>
      <w:r>
        <w:t>фандрейзингу</w:t>
      </w:r>
      <w:proofErr w:type="spellEnd"/>
      <w:r>
        <w:t xml:space="preserve"> Руслан </w:t>
      </w:r>
      <w:proofErr w:type="spellStart"/>
      <w:r>
        <w:t>Краплич</w:t>
      </w:r>
      <w:proofErr w:type="spellEnd"/>
      <w:r>
        <w:t xml:space="preserve"> опрацював систему використання щонайменше </w:t>
      </w:r>
      <w:r w:rsidRPr="00FB3FD5">
        <w:rPr>
          <w:b/>
          <w:bCs/>
        </w:rPr>
        <w:t xml:space="preserve">30 ефективних інструментів </w:t>
      </w:r>
      <w:proofErr w:type="spellStart"/>
      <w:r w:rsidRPr="00FB3FD5">
        <w:rPr>
          <w:b/>
          <w:bCs/>
        </w:rPr>
        <w:t>фандрейзингу</w:t>
      </w:r>
      <w:proofErr w:type="spellEnd"/>
      <w:r>
        <w:t xml:space="preserve">, яким охоче ділиться зі своїми партнерами й учнями. </w:t>
      </w:r>
    </w:p>
    <w:sectPr w:rsidR="00FB3F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DA"/>
    <w:rsid w:val="00076B63"/>
    <w:rsid w:val="000C7FA3"/>
    <w:rsid w:val="0010662D"/>
    <w:rsid w:val="001179E9"/>
    <w:rsid w:val="00150E12"/>
    <w:rsid w:val="00283C12"/>
    <w:rsid w:val="002F3682"/>
    <w:rsid w:val="003403F6"/>
    <w:rsid w:val="0052775D"/>
    <w:rsid w:val="00607C0E"/>
    <w:rsid w:val="00641A22"/>
    <w:rsid w:val="006E77ED"/>
    <w:rsid w:val="00856573"/>
    <w:rsid w:val="00894D77"/>
    <w:rsid w:val="008D3D1A"/>
    <w:rsid w:val="0097637E"/>
    <w:rsid w:val="00AD30DA"/>
    <w:rsid w:val="00CE1301"/>
    <w:rsid w:val="00DE7B74"/>
    <w:rsid w:val="00EF19E1"/>
    <w:rsid w:val="00F60530"/>
    <w:rsid w:val="00FB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BF72"/>
  <w15:chartTrackingRefBased/>
  <w15:docId w15:val="{79421909-9968-4545-800F-4E39307A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5368</Words>
  <Characters>3060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2022-11-24T10:27:00Z</dcterms:created>
  <dcterms:modified xsi:type="dcterms:W3CDTF">2023-06-21T19:24:00Z</dcterms:modified>
</cp:coreProperties>
</file>